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6"/>
        <w:gridCol w:w="4678"/>
      </w:tblGrid>
      <w:tr w:rsidR="00BA373D" w14:paraId="54E025B3" w14:textId="77777777" w:rsidTr="00BA373D"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2DE20" w14:textId="016D556F" w:rsidR="00C95045" w:rsidRDefault="00362EE6" w:rsidP="006A2605">
            <w:pPr>
              <w:ind w:right="-533"/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A732591" wp14:editId="13EF439D">
                  <wp:extent cx="5167423" cy="983483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DRO Application Training eDM_Elements.png"/>
                          <pic:cNvPicPr/>
                        </pic:nvPicPr>
                        <pic:blipFill rotWithShape="1">
                          <a:blip r:embed="rId6"/>
                          <a:srcRect l="2325"/>
                          <a:stretch/>
                        </pic:blipFill>
                        <pic:spPr bwMode="auto">
                          <a:xfrm>
                            <a:off x="0" y="0"/>
                            <a:ext cx="5200189" cy="98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73D" w14:paraId="20FB7D55" w14:textId="77777777" w:rsidTr="00BA373D">
        <w:trPr>
          <w:trHeight w:val="6816"/>
        </w:trPr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1498F" w14:textId="40626386" w:rsidR="004B4C1D" w:rsidRDefault="00362EE6" w:rsidP="00484279">
            <w:pPr>
              <w:widowControl w:val="0"/>
              <w:autoSpaceDE w:val="0"/>
              <w:autoSpaceDN w:val="0"/>
              <w:adjustRightInd w:val="0"/>
              <w:spacing w:after="260" w:line="288" w:lineRule="auto"/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990F5A2" wp14:editId="4FA9D69F">
                  <wp:extent cx="5029200" cy="21342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DRO Application Training eDM_Elements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910" cy="215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F5A47" w14:textId="00D257C3" w:rsidR="004B4C1D" w:rsidRPr="004B4C1D" w:rsidRDefault="00213E9F" w:rsidP="00484279">
            <w:pPr>
              <w:widowControl w:val="0"/>
              <w:autoSpaceDE w:val="0"/>
              <w:autoSpaceDN w:val="0"/>
              <w:adjustRightInd w:val="0"/>
              <w:spacing w:after="260" w:line="288" w:lineRule="auto"/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Good afternoon</w:t>
            </w:r>
            <w:r w:rsidR="00156D3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14:paraId="6ED66905" w14:textId="69F93F10" w:rsidR="004B4C1D" w:rsidRPr="008875AC" w:rsidRDefault="00156D37" w:rsidP="008875AC">
            <w:pPr>
              <w:widowControl w:val="0"/>
              <w:suppressAutoHyphens/>
              <w:autoSpaceDE w:val="0"/>
              <w:autoSpaceDN w:val="0"/>
              <w:adjustRightInd w:val="0"/>
              <w:spacing w:after="260" w:line="276" w:lineRule="auto"/>
              <w:textAlignment w:val="center"/>
              <w:rPr>
                <w:rFonts w:ascii="Arial" w:hAnsi="Arial" w:cs="Arial"/>
                <w:bCs/>
                <w:color w:val="222223"/>
                <w:sz w:val="20"/>
                <w:szCs w:val="20"/>
                <w:lang w:val="en-US"/>
              </w:rPr>
            </w:pPr>
            <w:r w:rsidRPr="008875AC">
              <w:rPr>
                <w:rFonts w:ascii="Arial" w:hAnsi="Arial" w:cs="Arial"/>
                <w:bCs/>
                <w:color w:val="222223"/>
                <w:sz w:val="20"/>
                <w:szCs w:val="20"/>
                <w:lang w:val="en-US"/>
              </w:rPr>
              <w:t xml:space="preserve">At MotorOne, we pride ourselves on </w:t>
            </w:r>
            <w:r w:rsidR="003C0396" w:rsidRPr="008875AC">
              <w:rPr>
                <w:rFonts w:ascii="Arial" w:hAnsi="Arial" w:cs="Arial"/>
                <w:bCs/>
                <w:color w:val="222223"/>
                <w:sz w:val="20"/>
                <w:szCs w:val="20"/>
                <w:lang w:val="en-US"/>
              </w:rPr>
              <w:t xml:space="preserve">providing </w:t>
            </w:r>
            <w:r w:rsidRPr="008875AC">
              <w:rPr>
                <w:rFonts w:ascii="Arial" w:hAnsi="Arial" w:cs="Arial"/>
                <w:bCs/>
                <w:color w:val="222223"/>
                <w:sz w:val="20"/>
                <w:szCs w:val="20"/>
                <w:lang w:val="en-US"/>
              </w:rPr>
              <w:t xml:space="preserve">best of breed products and </w:t>
            </w:r>
            <w:r w:rsidR="003C0396" w:rsidRPr="008875AC">
              <w:rPr>
                <w:rFonts w:ascii="Arial" w:hAnsi="Arial" w:cs="Arial"/>
                <w:bCs/>
                <w:color w:val="222223"/>
                <w:sz w:val="20"/>
                <w:szCs w:val="20"/>
                <w:lang w:val="en-US"/>
              </w:rPr>
              <w:t>delivering</w:t>
            </w:r>
            <w:r w:rsidRPr="008875AC">
              <w:rPr>
                <w:rFonts w:ascii="Arial" w:hAnsi="Arial" w:cs="Arial"/>
                <w:bCs/>
                <w:color w:val="222223"/>
                <w:sz w:val="20"/>
                <w:szCs w:val="20"/>
                <w:lang w:val="en-US"/>
              </w:rPr>
              <w:t xml:space="preserve"> </w:t>
            </w:r>
            <w:r w:rsidR="003C0396" w:rsidRPr="008875AC">
              <w:rPr>
                <w:rFonts w:ascii="Arial" w:hAnsi="Arial" w:cs="Arial"/>
                <w:bCs/>
                <w:color w:val="222223"/>
                <w:sz w:val="20"/>
                <w:szCs w:val="20"/>
                <w:lang w:val="en-US"/>
              </w:rPr>
              <w:t>superior</w:t>
            </w:r>
            <w:r w:rsidRPr="008875AC">
              <w:rPr>
                <w:rFonts w:ascii="Arial" w:hAnsi="Arial" w:cs="Arial"/>
                <w:bCs/>
                <w:color w:val="222223"/>
                <w:sz w:val="20"/>
                <w:szCs w:val="20"/>
                <w:lang w:val="en-US"/>
              </w:rPr>
              <w:t xml:space="preserve"> service</w:t>
            </w:r>
            <w:r w:rsidR="003C0396" w:rsidRPr="008875AC">
              <w:rPr>
                <w:rFonts w:ascii="Arial" w:hAnsi="Arial" w:cs="Arial"/>
                <w:bCs/>
                <w:color w:val="222223"/>
                <w:sz w:val="20"/>
                <w:szCs w:val="20"/>
                <w:lang w:val="en-US"/>
              </w:rPr>
              <w:t xml:space="preserve"> to our dealer customers</w:t>
            </w:r>
            <w:bookmarkStart w:id="0" w:name="_GoBack"/>
            <w:bookmarkEnd w:id="0"/>
            <w:r w:rsidRPr="008875AC">
              <w:rPr>
                <w:rFonts w:ascii="Arial" w:hAnsi="Arial" w:cs="Arial"/>
                <w:bCs/>
                <w:color w:val="222223"/>
                <w:sz w:val="20"/>
                <w:szCs w:val="20"/>
                <w:lang w:val="en-US"/>
              </w:rPr>
              <w:t>.</w:t>
            </w:r>
          </w:p>
          <w:p w14:paraId="271B293D" w14:textId="7DFE2481" w:rsidR="00BA373D" w:rsidRPr="00BA373D" w:rsidRDefault="00755B6A" w:rsidP="008875AC">
            <w:pPr>
              <w:widowControl w:val="0"/>
              <w:suppressAutoHyphens/>
              <w:autoSpaceDE w:val="0"/>
              <w:autoSpaceDN w:val="0"/>
              <w:adjustRightInd w:val="0"/>
              <w:spacing w:after="260" w:line="276" w:lineRule="auto"/>
              <w:ind w:right="171"/>
              <w:textAlignment w:val="center"/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In an effort to </w:t>
            </w:r>
            <w:r w:rsidR="00156D37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provide outstanding service to </w:t>
            </w:r>
            <w:r w:rsidR="003C0396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the end customer investing in the products offered by MotorOne, </w:t>
            </w:r>
            <w:r w:rsidR="00156D37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>we’ve put together this sh</w:t>
            </w:r>
            <w:r w:rsidR="003C0396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ort training video to assist in </w:t>
            </w:r>
            <w:r w:rsidR="00EF4B6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making </w:t>
            </w:r>
            <w:r w:rsidR="00BA373D" w:rsidRPr="00BA373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>MotorOne’s appl</w:t>
            </w:r>
            <w:r w:rsidR="00BA373D" w:rsidRPr="00BA373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>ication processes and procedure</w:t>
            </w:r>
            <w:r w:rsidR="00EF4B6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s consistent every time. </w:t>
            </w:r>
          </w:p>
          <w:p w14:paraId="7E2A8956" w14:textId="10A493A9" w:rsidR="00BA373D" w:rsidRPr="00BA373D" w:rsidRDefault="00EF4B6D" w:rsidP="008875AC">
            <w:pPr>
              <w:spacing w:line="276" w:lineRule="auto"/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We’ll demonstrate our </w:t>
            </w:r>
            <w:r w:rsidR="00BA373D" w:rsidRPr="00BA373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tried and tested </w:t>
            </w:r>
            <w:r w:rsidRPr="00BA373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exterior and interior </w:t>
            </w:r>
            <w:r w:rsidR="00BA373D" w:rsidRPr="00BA373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application techniques around applying surface protection product on customer’s vehicles. </w:t>
            </w:r>
            <w:proofErr w:type="gramStart"/>
            <w:r w:rsidR="00BA373D" w:rsidRPr="00BA373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>There’s</w:t>
            </w:r>
            <w:proofErr w:type="gramEnd"/>
            <w:r w:rsidR="00BA373D" w:rsidRPr="00BA373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 also a few trouble shooting tips included </w:t>
            </w:r>
            <w:r w:rsidR="00BA373D" w:rsidRPr="00BA373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 xml:space="preserve">to help </w:t>
            </w:r>
            <w:r w:rsidR="00BA373D" w:rsidRPr="00BA373D"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t>get the best result every time.</w:t>
            </w:r>
          </w:p>
          <w:p w14:paraId="6F86C9E0" w14:textId="3C617923" w:rsidR="00755B6A" w:rsidRPr="00EF4B6D" w:rsidRDefault="00755B6A" w:rsidP="00EF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73D" w14:paraId="40581633" w14:textId="77777777" w:rsidTr="00EF4B6D">
        <w:trPr>
          <w:trHeight w:val="2899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6008DF8" w14:textId="77777777" w:rsidR="00B110E1" w:rsidRDefault="00B110E1" w:rsidP="00D65C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7117E6" w14:textId="77777777" w:rsidR="00EF4B6D" w:rsidRPr="008875AC" w:rsidRDefault="00EF4B6D" w:rsidP="00EF4B6D">
            <w:pPr>
              <w:rPr>
                <w:rFonts w:ascii="Arial" w:hAnsi="Arial" w:cs="Arial"/>
                <w:b/>
                <w:color w:val="222223"/>
                <w:sz w:val="20"/>
                <w:szCs w:val="20"/>
                <w:lang w:val="en-US"/>
              </w:rPr>
            </w:pPr>
            <w:r w:rsidRPr="008875AC">
              <w:rPr>
                <w:rFonts w:ascii="Arial" w:hAnsi="Arial" w:cs="Arial"/>
                <w:b/>
                <w:color w:val="222223"/>
                <w:sz w:val="20"/>
                <w:szCs w:val="20"/>
                <w:lang w:val="en-US"/>
              </w:rPr>
              <w:t xml:space="preserve">Here’s what the video covers:   </w:t>
            </w:r>
          </w:p>
          <w:p w14:paraId="47AE8069" w14:textId="77777777" w:rsidR="00EF4B6D" w:rsidRPr="00BA373D" w:rsidRDefault="00EF4B6D" w:rsidP="00EF4B6D">
            <w:pPr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</w:pPr>
          </w:p>
          <w:p w14:paraId="0C811C49" w14:textId="77777777" w:rsidR="00EF4B6D" w:rsidRPr="00EF4B6D" w:rsidRDefault="00EF4B6D" w:rsidP="008875A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rPr>
                <w:rFonts w:ascii="Arial" w:hAnsi="Arial" w:cs="Arial"/>
                <w:color w:val="222223"/>
                <w:sz w:val="18"/>
                <w:szCs w:val="18"/>
                <w:lang w:val="en-US"/>
              </w:rPr>
            </w:pPr>
            <w:r w:rsidRPr="00EF4B6D">
              <w:rPr>
                <w:rFonts w:ascii="Arial" w:hAnsi="Arial" w:cs="Arial"/>
                <w:color w:val="222223"/>
                <w:sz w:val="18"/>
                <w:szCs w:val="18"/>
                <w:lang w:val="en-US"/>
              </w:rPr>
              <w:t>Exterior paint application</w:t>
            </w:r>
          </w:p>
          <w:p w14:paraId="5026C25C" w14:textId="77777777" w:rsidR="00EF4B6D" w:rsidRPr="00EF4B6D" w:rsidRDefault="00EF4B6D" w:rsidP="008875A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Arial" w:hAnsi="Arial" w:cs="Arial"/>
                <w:color w:val="222223"/>
                <w:sz w:val="18"/>
                <w:szCs w:val="18"/>
                <w:lang w:val="en-US"/>
              </w:rPr>
            </w:pPr>
            <w:r w:rsidRPr="00EF4B6D">
              <w:rPr>
                <w:rFonts w:ascii="Arial" w:hAnsi="Arial" w:cs="Arial"/>
                <w:color w:val="222223"/>
                <w:sz w:val="18"/>
                <w:szCs w:val="18"/>
                <w:lang w:val="en-US"/>
              </w:rPr>
              <w:t>Fabric &amp; carpet application</w:t>
            </w:r>
          </w:p>
          <w:p w14:paraId="79FB12D8" w14:textId="77777777" w:rsidR="00EF4B6D" w:rsidRPr="00EF4B6D" w:rsidRDefault="00EF4B6D" w:rsidP="008875A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Arial" w:hAnsi="Arial" w:cs="Arial"/>
                <w:color w:val="222223"/>
                <w:sz w:val="18"/>
                <w:szCs w:val="18"/>
                <w:lang w:val="en-US"/>
              </w:rPr>
            </w:pPr>
            <w:r w:rsidRPr="00EF4B6D">
              <w:rPr>
                <w:rFonts w:ascii="Arial" w:hAnsi="Arial" w:cs="Arial"/>
                <w:color w:val="222223"/>
                <w:sz w:val="18"/>
                <w:szCs w:val="18"/>
                <w:lang w:val="en-US"/>
              </w:rPr>
              <w:t>Vinyl &amp; leather application</w:t>
            </w:r>
          </w:p>
          <w:p w14:paraId="300ED6FD" w14:textId="77777777" w:rsidR="00EF4B6D" w:rsidRPr="00EF4B6D" w:rsidRDefault="00EF4B6D" w:rsidP="008875A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Arial" w:hAnsi="Arial" w:cs="Arial"/>
                <w:color w:val="222223"/>
                <w:sz w:val="18"/>
                <w:szCs w:val="18"/>
                <w:lang w:val="en-US"/>
              </w:rPr>
            </w:pPr>
            <w:r w:rsidRPr="00EF4B6D">
              <w:rPr>
                <w:rFonts w:ascii="Arial" w:hAnsi="Arial" w:cs="Arial"/>
                <w:color w:val="222223"/>
                <w:sz w:val="18"/>
                <w:szCs w:val="18"/>
                <w:lang w:val="en-US"/>
              </w:rPr>
              <w:t>Wheel &amp; headlight application</w:t>
            </w:r>
          </w:p>
          <w:p w14:paraId="03E7CCC4" w14:textId="77777777" w:rsidR="00B110E1" w:rsidRPr="00D11AD5" w:rsidRDefault="00EF4B6D" w:rsidP="008875A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</w:pPr>
            <w:r w:rsidRPr="00EF4B6D">
              <w:rPr>
                <w:rFonts w:ascii="Arial" w:hAnsi="Arial" w:cs="Arial"/>
                <w:color w:val="222223"/>
                <w:sz w:val="18"/>
                <w:szCs w:val="18"/>
                <w:lang w:val="en-US"/>
              </w:rPr>
              <w:t>And, trouble-shooting</w:t>
            </w:r>
          </w:p>
          <w:p w14:paraId="7D47CB3C" w14:textId="2251F0F8" w:rsidR="00D11AD5" w:rsidRDefault="00D11AD5" w:rsidP="00D11AD5">
            <w:pPr>
              <w:spacing w:line="360" w:lineRule="auto"/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instrText xml:space="preserve"> HYPERLINK "https://worldmark.vids.io/videos/e89ad1be1a1de3cf60/hydro-application-instructional-video" </w:instrText>
            </w:r>
            <w:r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fldChar w:fldCharType="separate"/>
            </w:r>
            <w:r w:rsidRPr="00D11AD5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WATCH THE VIDEO &gt;</w:t>
            </w:r>
            <w:r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  <w:fldChar w:fldCharType="end"/>
            </w:r>
          </w:p>
          <w:p w14:paraId="72DA5F53" w14:textId="56C922C5" w:rsidR="00D11AD5" w:rsidRPr="00D11AD5" w:rsidRDefault="00D11AD5" w:rsidP="00D11AD5">
            <w:pPr>
              <w:spacing w:line="360" w:lineRule="auto"/>
              <w:rPr>
                <w:rFonts w:ascii="Arial" w:hAnsi="Arial" w:cs="Arial"/>
                <w:color w:val="222223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B03E019" w14:textId="22B69E5F" w:rsidR="00A74B55" w:rsidRPr="00B110E1" w:rsidRDefault="00156D37" w:rsidP="00BA373D">
            <w:pPr>
              <w:tabs>
                <w:tab w:val="center" w:pos="884"/>
              </w:tabs>
              <w:ind w:left="-103" w:right="29"/>
            </w:pPr>
            <w:r>
              <w:rPr>
                <w:noProof/>
              </w:rPr>
              <w:drawing>
                <wp:inline distT="0" distB="0" distL="0" distR="0" wp14:anchorId="52E65670" wp14:editId="58C4C8A4">
                  <wp:extent cx="2923540" cy="1712595"/>
                  <wp:effectExtent l="0" t="0" r="0" b="1905"/>
                  <wp:docPr id="4" name="Pictur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73D" w14:paraId="78C95A3E" w14:textId="77777777" w:rsidTr="00EF4B6D">
        <w:trPr>
          <w:trHeight w:val="1012"/>
        </w:trPr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DC933" w14:textId="14175244" w:rsidR="00EF4B6D" w:rsidRDefault="003C0396" w:rsidP="00484279">
            <w:pPr>
              <w:widowControl w:val="0"/>
              <w:tabs>
                <w:tab w:val="left" w:pos="4178"/>
              </w:tabs>
              <w:autoSpaceDE w:val="0"/>
              <w:autoSpaceDN w:val="0"/>
              <w:adjustRightInd w:val="0"/>
              <w:spacing w:after="260" w:line="288" w:lineRule="auto"/>
              <w:ind w:right="1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0396">
              <w:rPr>
                <w:rFonts w:ascii="Arial" w:hAnsi="Arial" w:cs="Arial"/>
                <w:sz w:val="20"/>
                <w:szCs w:val="20"/>
                <w:lang w:val="en-US"/>
              </w:rPr>
              <w:t>Have a question or feel you need more training support?</w:t>
            </w:r>
            <w:r w:rsidR="009E483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F4B6D">
              <w:rPr>
                <w:rFonts w:ascii="Arial" w:hAnsi="Arial" w:cs="Arial"/>
                <w:sz w:val="20"/>
                <w:szCs w:val="20"/>
                <w:lang w:val="en-US"/>
              </w:rPr>
              <w:t>Contact your dedicated Account Manager who can assist further</w:t>
            </w:r>
            <w:r w:rsidR="009E483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55FD709" w14:textId="6810D73A" w:rsidR="009E4833" w:rsidRPr="003C0396" w:rsidRDefault="009E4833" w:rsidP="00D11AD5">
            <w:pPr>
              <w:widowControl w:val="0"/>
              <w:tabs>
                <w:tab w:val="left" w:pos="4178"/>
              </w:tabs>
              <w:autoSpaceDE w:val="0"/>
              <w:autoSpaceDN w:val="0"/>
              <w:adjustRightInd w:val="0"/>
              <w:spacing w:after="260" w:line="288" w:lineRule="auto"/>
              <w:ind w:right="17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373D" w14:paraId="6E3B0EA2" w14:textId="77777777" w:rsidTr="00EF4B6D">
        <w:trPr>
          <w:trHeight w:val="214"/>
        </w:trPr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11A41" w14:textId="77777777" w:rsidR="00991B13" w:rsidRDefault="00991B13" w:rsidP="00A74B55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2547A9" w14:textId="4CE2F4AE" w:rsidR="00991B13" w:rsidRPr="00810EC0" w:rsidRDefault="00991B13" w:rsidP="00991B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B2D2D69" w14:textId="77777777" w:rsidR="00C95045" w:rsidRDefault="00C95045" w:rsidP="00484279"/>
    <w:p w14:paraId="5F33DC06" w14:textId="77777777" w:rsidR="00A72CF4" w:rsidRDefault="00A72CF4" w:rsidP="00484279"/>
    <w:sectPr w:rsidR="00A72CF4" w:rsidSect="00484279">
      <w:pgSz w:w="12240" w:h="31680"/>
      <w:pgMar w:top="22" w:right="474" w:bottom="326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BAC"/>
    <w:multiLevelType w:val="hybridMultilevel"/>
    <w:tmpl w:val="BD1441CC"/>
    <w:lvl w:ilvl="0" w:tplc="A2E82BB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1FDB"/>
    <w:multiLevelType w:val="hybridMultilevel"/>
    <w:tmpl w:val="7742B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59CE"/>
    <w:multiLevelType w:val="hybridMultilevel"/>
    <w:tmpl w:val="F74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7417"/>
    <w:multiLevelType w:val="hybridMultilevel"/>
    <w:tmpl w:val="0D0C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E7C42">
      <w:numFmt w:val="bullet"/>
      <w:lvlText w:val="-"/>
      <w:lvlJc w:val="left"/>
      <w:pPr>
        <w:ind w:left="1440" w:hanging="360"/>
      </w:pPr>
      <w:rPr>
        <w:rFonts w:ascii="Arial-BoldMT" w:eastAsiaTheme="minorEastAsia" w:hAnsi="Arial-BoldMT" w:cs="Arial-BoldMT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355AB"/>
    <w:multiLevelType w:val="hybridMultilevel"/>
    <w:tmpl w:val="A882F1C8"/>
    <w:lvl w:ilvl="0" w:tplc="7B74A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2674A"/>
    <w:multiLevelType w:val="hybridMultilevel"/>
    <w:tmpl w:val="79E81F2E"/>
    <w:lvl w:ilvl="0" w:tplc="7B74A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36E1E"/>
    <w:multiLevelType w:val="hybridMultilevel"/>
    <w:tmpl w:val="8914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B6A3E"/>
    <w:multiLevelType w:val="hybridMultilevel"/>
    <w:tmpl w:val="24148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45"/>
    <w:rsid w:val="000E6FFE"/>
    <w:rsid w:val="000F6419"/>
    <w:rsid w:val="0010228A"/>
    <w:rsid w:val="00107AF9"/>
    <w:rsid w:val="001121E5"/>
    <w:rsid w:val="00156D37"/>
    <w:rsid w:val="00165D0A"/>
    <w:rsid w:val="001A5286"/>
    <w:rsid w:val="001B51DB"/>
    <w:rsid w:val="001C75AD"/>
    <w:rsid w:val="001F4616"/>
    <w:rsid w:val="00213E9F"/>
    <w:rsid w:val="00260442"/>
    <w:rsid w:val="002836FD"/>
    <w:rsid w:val="00296A2A"/>
    <w:rsid w:val="00312BB7"/>
    <w:rsid w:val="00362EE6"/>
    <w:rsid w:val="00370909"/>
    <w:rsid w:val="00374095"/>
    <w:rsid w:val="003B24D7"/>
    <w:rsid w:val="003C0396"/>
    <w:rsid w:val="003D2A6D"/>
    <w:rsid w:val="003F4172"/>
    <w:rsid w:val="00462339"/>
    <w:rsid w:val="00472554"/>
    <w:rsid w:val="00484279"/>
    <w:rsid w:val="00485DE5"/>
    <w:rsid w:val="004B4C1D"/>
    <w:rsid w:val="004E7003"/>
    <w:rsid w:val="005052B6"/>
    <w:rsid w:val="0051064F"/>
    <w:rsid w:val="00551FD8"/>
    <w:rsid w:val="00564E1A"/>
    <w:rsid w:val="00582D6A"/>
    <w:rsid w:val="005A2804"/>
    <w:rsid w:val="005D5DA6"/>
    <w:rsid w:val="00632A63"/>
    <w:rsid w:val="006555BC"/>
    <w:rsid w:val="006603AA"/>
    <w:rsid w:val="006A2605"/>
    <w:rsid w:val="006C150E"/>
    <w:rsid w:val="006F0CF8"/>
    <w:rsid w:val="007053BB"/>
    <w:rsid w:val="007113C5"/>
    <w:rsid w:val="00723019"/>
    <w:rsid w:val="00755B6A"/>
    <w:rsid w:val="00810EC0"/>
    <w:rsid w:val="00812DD6"/>
    <w:rsid w:val="008425D6"/>
    <w:rsid w:val="00842FA8"/>
    <w:rsid w:val="008500E0"/>
    <w:rsid w:val="008613B1"/>
    <w:rsid w:val="008875AC"/>
    <w:rsid w:val="00950DEF"/>
    <w:rsid w:val="0097206D"/>
    <w:rsid w:val="00991B13"/>
    <w:rsid w:val="009A07B2"/>
    <w:rsid w:val="009B15F2"/>
    <w:rsid w:val="009C711F"/>
    <w:rsid w:val="009E4833"/>
    <w:rsid w:val="009E541D"/>
    <w:rsid w:val="00A55ADF"/>
    <w:rsid w:val="00A72CF4"/>
    <w:rsid w:val="00A74B55"/>
    <w:rsid w:val="00AD3F83"/>
    <w:rsid w:val="00AE78FD"/>
    <w:rsid w:val="00B110E1"/>
    <w:rsid w:val="00BA2503"/>
    <w:rsid w:val="00BA373D"/>
    <w:rsid w:val="00C22C42"/>
    <w:rsid w:val="00C95045"/>
    <w:rsid w:val="00CF36C2"/>
    <w:rsid w:val="00D11AD5"/>
    <w:rsid w:val="00D46439"/>
    <w:rsid w:val="00D50B41"/>
    <w:rsid w:val="00D65C25"/>
    <w:rsid w:val="00D86802"/>
    <w:rsid w:val="00DA6AC8"/>
    <w:rsid w:val="00DD5F03"/>
    <w:rsid w:val="00DD6792"/>
    <w:rsid w:val="00E02E69"/>
    <w:rsid w:val="00E04C28"/>
    <w:rsid w:val="00E201C7"/>
    <w:rsid w:val="00EF4B6D"/>
    <w:rsid w:val="00F01B27"/>
    <w:rsid w:val="00F12F97"/>
    <w:rsid w:val="00F177DA"/>
    <w:rsid w:val="00F3079D"/>
    <w:rsid w:val="00F32045"/>
    <w:rsid w:val="00F5582D"/>
    <w:rsid w:val="00F620E5"/>
    <w:rsid w:val="00F86113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79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04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045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950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C95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4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1B51DB"/>
    <w:rPr>
      <w:color w:val="0000FF" w:themeColor="hyperlink"/>
      <w:u w:val="single"/>
    </w:rPr>
  </w:style>
  <w:style w:type="paragraph" w:customStyle="1" w:styleId="p1">
    <w:name w:val="p1"/>
    <w:basedOn w:val="Normal"/>
    <w:rsid w:val="00755B6A"/>
    <w:rPr>
      <w:rFonts w:ascii="Helvetica" w:hAnsi="Helvetica" w:cs="Times New Roman"/>
      <w:color w:val="BAC5CB"/>
      <w:sz w:val="21"/>
      <w:szCs w:val="21"/>
      <w:lang w:val="en-US"/>
    </w:rPr>
  </w:style>
  <w:style w:type="paragraph" w:customStyle="1" w:styleId="p2">
    <w:name w:val="p2"/>
    <w:basedOn w:val="Normal"/>
    <w:rsid w:val="00755B6A"/>
    <w:rPr>
      <w:rFonts w:ascii="Helvetica" w:hAnsi="Helvetica" w:cs="Times New Roman"/>
      <w:color w:val="BAC5CB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rsid w:val="00D11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mark.vids.io/videos/e89ad1be1a1de3cf60/hydro-application-instructional-vide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DBBA9-9DE4-A44A-BC00-F446E0D2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WorldMark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Merritt</dc:creator>
  <cp:keywords/>
  <dc:description/>
  <cp:lastModifiedBy>Kirsten Chircop</cp:lastModifiedBy>
  <cp:revision>9</cp:revision>
  <dcterms:created xsi:type="dcterms:W3CDTF">2018-08-16T23:32:00Z</dcterms:created>
  <dcterms:modified xsi:type="dcterms:W3CDTF">2018-08-17T01:36:00Z</dcterms:modified>
</cp:coreProperties>
</file>